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081" w:rsidRDefault="00D41081" w:rsidP="00D41081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TableS2. Differentially expressed proteins in XM55 between WL and CK</w:t>
      </w:r>
    </w:p>
    <w:tbl>
      <w:tblPr>
        <w:tblStyle w:val="1"/>
        <w:tblW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3"/>
        <w:gridCol w:w="1277"/>
        <w:gridCol w:w="2551"/>
        <w:gridCol w:w="1560"/>
      </w:tblGrid>
      <w:tr w:rsidR="00D41081" w:rsidTr="00D41081">
        <w:tc>
          <w:tcPr>
            <w:tcW w:w="35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 ID</w:t>
            </w:r>
          </w:p>
        </w:tc>
        <w:tc>
          <w:tcPr>
            <w:tcW w:w="127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41081" w:rsidRDefault="00D41081">
            <w:r>
              <w:rPr>
                <w:rFonts w:ascii="Times New Roman" w:hAnsi="Times New Roman" w:cs="Times New Roman"/>
              </w:rPr>
              <w:t>log2_FC(WL/CK)</w:t>
            </w:r>
          </w:p>
        </w:tc>
        <w:tc>
          <w:tcPr>
            <w:tcW w:w="255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41081" w:rsidRDefault="00D41081">
            <w:r>
              <w:rPr>
                <w:rFonts w:ascii="Times New Roman" w:hAnsi="Times New Roman" w:cs="Times New Roman"/>
              </w:rPr>
              <w:t>Protein Description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41081" w:rsidRDefault="00D41081">
            <w:r>
              <w:rPr>
                <w:rFonts w:ascii="Times New Roman" w:hAnsi="Times New Roman" w:cs="Times New Roman"/>
              </w:rPr>
              <w:t>Functional Category</w:t>
            </w:r>
          </w:p>
        </w:tc>
      </w:tr>
      <w:tr w:rsidR="00D41081" w:rsidTr="00D41081">
        <w:tc>
          <w:tcPr>
            <w:tcW w:w="89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41081" w:rsidRDefault="00D41081">
            <w:pPr>
              <w:jc w:val="center"/>
            </w:pPr>
            <w:r>
              <w:rPr>
                <w:rFonts w:ascii="Times New Roman" w:hAnsi="Times New Roman" w:cs="Times New Roman"/>
              </w:rPr>
              <w:t>UP-regulated</w:t>
            </w:r>
          </w:p>
        </w:tc>
      </w:tr>
      <w:tr w:rsidR="00D41081" w:rsidTr="00D41081">
        <w:tc>
          <w:tcPr>
            <w:tcW w:w="35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TRIAE_CS42_2AL_TGACv1_093357_AA0278350.1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0.766476921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responses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TRIAE_CS42_2AL_TGACv1_093357_AA0278350.2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0.766476921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responses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TRIAE_CS42_2AL_TGACv1_093357_AA0278350.3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0.766476921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responses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TRIAE_CS42_2BL_TGACv1_130251_AA0407250.1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0.766476921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responses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TRIAE_CS42_2BL_TGACv1_130251_AA0407250.2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0.766476921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responses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TRIAE_CS42_2BL_TGACv1_130251_AA0407250.3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0.766476921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responses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TRIAE_CS42_2DL_TGACv1_159478_AA0538940.1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0.766476921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responses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TRIAE_CS42_2DL_TGACv1_159478_AA0538940.3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0.766476921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responses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TRIAE_CS42_2DL_TGACv1_159478_AA0538940.4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0.766476921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responses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TRIAE_CS42_2DL_TGACv1_159478_AA0538940.5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0.766476921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responses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TRIAE_CS42_2BL_TGACv1_130584_AA0414140.1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0.386359431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6" w:tooltip="Go to alignment for ubiquinol oxidase 4, chloroplastic/chrom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ubiquinol oxidase 4, chloroplastic/chromoplastic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TRIAE_CS42_4BL_TGACv1_320411_AA1038280.1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0.332512218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7" w:tooltip="Go to alignment for probable enoyl-CoA hydratase 1, peroxisomal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probable enoyl-CoA hydratase 1, peroxisomal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  <w:shd w:val="pct15" w:color="auto" w:fill="FFFFFF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AIG90481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0.311569274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H-quinone oxidoreductase subunit I, chloroplastic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  <w:shd w:val="pct15" w:color="auto" w:fill="FFFFFF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TRIAE_CS42_1AL_TGACv1_000099_AA0003250.1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0.3039771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8" w:tooltip="Go to alignment for photosystem I reaction center subunit VI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photosystem I reaction center subunit VI,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TRIAE_CS42_1BL_TGACv1_030454_AA0091040.1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0.3039771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9" w:tooltip="Go to alignment for photosystem I reaction center subunit VI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photosystem I reaction center subunit VI,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TRIAE_CS42_1BL_TGACv1_030454_AA0091140.2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0.3039771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0" w:tooltip="Go to alignment for photosystem I reaction center subunit VI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photosystem I reaction center subunit VI,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TRIAE_CS42_1DL_TGACv1_062668_AA0218050.1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0.3039771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1" w:tooltip="Go to alignment for photosystem I reaction center subunit VI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photosystem I reaction center subunit VI,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TRIAE_CS42_5AL_TGACv1_376699_AA1239990.1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0.303527241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2" w:tooltip="Go to alignment for preprotein translocase subunit SECY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preprotein translocase subunit SECY,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TRIAE_CS42_5AL_TGACv1_376699_AA1239990.2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0.303527241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3" w:tooltip="Go to alignment for preprotein translocase subunit SECY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preprotein translocase subunit SECY,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TRIAE_CS42_5AL_TGACv1_376699_AA1239990.3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0.303527241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4" w:tooltip="Go to alignment for preprotein translocase subunit SECY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preprotein translocase subunit SECY,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TRIAE_CS42_5DL_TGACv1_432955_AA1395960.1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0.303527241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5" w:tooltip="Go to alignment for preprotein translocase subunit SECY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>preprotein translocase subunit SECY, chloroplastic [Aegilops tauschii subsp. tauschii]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TRIAE_CS42_5DL_TGACv1_432955_AA1395960.2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0.303527241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6" w:tooltip="Go to alignment for preprotein translocase subunit SECY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preprotein translocase subunit SECY,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TRIAE_CS42_4BL_TGACv1_320837_AA1049910.1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0.561615189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7" w:tooltip="Go to alignment for predicted protein [Hordeum vulgare subsp. vulgare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>predicted protein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bookmarkStart w:id="0" w:name="_GoBack"/>
        <w:bookmarkEnd w:id="0"/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TRIAE_CS42_2AL_TGACv1_094081_AA0292320.2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0.46545373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TRIAE_CS42_6AS_TGACv1_485670_AA1549870.1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0.388433988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TRIAE_CS42_4BS_TGACv1_328072_AA1082310.1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0.377338032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TRIAE_CS42_4DS_TGACv1_361148_AA1161950.1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0.377338032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TRIAE_CS42_3AS_TGACv1_211132_AA0685770.1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0.363906403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TRIAE_CS42_3B_TGACv1_226896_AA0820020.1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0.363906403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rPr>
          <w:trHeight w:val="60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TRIAE_CS42_3B_TGACv1_226896_AA0820020.2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0.363906403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TRIAE_CS42_3B_TGACv1_226896_AA0820020.3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0.363906403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TRIAE_CS42_3B_TGACv1_226896_AA0820020.4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0.363906403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89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41081" w:rsidRDefault="00D41081">
            <w:pPr>
              <w:jc w:val="center"/>
            </w:pPr>
            <w:r>
              <w:rPr>
                <w:rFonts w:ascii="Times New Roman" w:hAnsi="Times New Roman" w:cs="Times New Roman"/>
              </w:rPr>
              <w:t>Down-regulated</w:t>
            </w:r>
          </w:p>
        </w:tc>
      </w:tr>
      <w:tr w:rsidR="00D41081" w:rsidTr="00D41081">
        <w:tc>
          <w:tcPr>
            <w:tcW w:w="35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TRIAE_CS42_6AL_TGACv1_471755_AA1513800.2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-0.27007686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8" w:tooltip="Go to alignment for Protein grpE [Triticum urartu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Protein grpE </w:t>
              </w:r>
            </w:hyperlink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growth and development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TRIAE_CS42_6AS_TGACv1_487122_AA1568340.1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-0.29214913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9" w:tooltip="Go to alignment for 3-isopropylmalate dehydratase large subunit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3-isopropylmalate dehydratase large subunit,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TRIAE_CS42_4AL_TGACv1_289007_AA0963320.1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-0.30235134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0" w:tooltip="Go to alignment for proteasome subunit alpha type-5-like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proteasome subunit alpha type-5-like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TRIAE_CS42_4BS_TGACv1_330306_AA1107010.1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-0.30235134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1" w:tooltip="Go to alignment for proteasome subunit alpha type-5-like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proteasome subunit alpha type-5-like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TRIAE_CS42_4BS_TGACv1_330306_AA1107010.2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-0.30235134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2" w:tooltip="Go to alignment for proteasome subunit alpha type-5-like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proteasome subunit alpha type-5-like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TRIAE_CS42_1AL_TGACv1_002534_AA0042890.1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-0.32060795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 xml:space="preserve">solanesyl-diphosphate synthase 2, chloroplastic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TRIAE_CS42_1BL_TGACv1_030959_AA0104550.1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-0.32060795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3" w:tooltip="Go to alignment for solanesyl-diphosphate synthase 2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solanesyl-diphosphate synthase 2,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TRIAE_CS42_1DL_TGACv1_063491_AA0227880.1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-0.32060795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4" w:tooltip="Go to alignment for solanesyl-diphosphate synthase 2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solanesyl-diphosphate synthase 2,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TRIAE_CS42_1DL_TGACv1_063491_AA0227880.2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-0.32060795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5" w:tooltip="Go to alignment for solanesyl-diphosphate synthase 2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solanesyl-diphosphate synthase 2,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TRIAE_CS42_7AL_TGACv1_558993_AA1797380.1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-0.32466768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6" w:tooltip="Go to alignment for cinnamoyl-CoA reductase 2-like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>cinnamoyl-CoA reductase 2-like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TRIAE_CS42_4AL_TGACv1_289784_AA0976760.1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-0.33114219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 xml:space="preserve">DEAD-box ATP-dependent RNA helicase 3, chloroplastic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TRIAE_CS42_3AS_TGACv1_211819_AA0694600.3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-0.38756194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Hydroxyphenylpyruvate reductase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TRIAE_CS42_3DS_TGACv1_272455_AA0920950.1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-0.38756194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Hydroxyphenylpyruvate reductase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TRIAE_CS42_6AS_TGACv1_485212_AA1540230.1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-0.40227414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7" w:tooltip="Go to alignment for peroxidase 70-like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peroxidase 70-like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TRIAE_CS42_2AL_TGACv1_095116_AA0307060.1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-0.44313582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probable L-ascorbate peroxidase 7, chloroplastic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TRIAE_CS42_6AL_TGACv1_472257_AA1520000.2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-0.49685378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Thioredoxin-like protein CDSP32, chloroplastic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TRIAE_CS42_2AS_TGACv1_113572_AA0358040.1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-0.57016026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8" w:tooltip="Go to alignment for peroxidase [Aegilops tauschii subsp. tauschii] &gt;gb|ACF08084.1| class III peroxidase [Triticum aestivum]" w:history="1">
              <w:r w:rsidR="00D41081" w:rsidRPr="005344F5">
                <w:rPr>
                  <w:rFonts w:ascii="Times New Roman" w:hAnsi="Times New Roman" w:cs="Times New Roman"/>
                  <w:sz w:val="15"/>
                  <w:szCs w:val="15"/>
                </w:rPr>
                <w:t xml:space="preserve">peroxidase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TRIAE_CS42_2AS_TGACv1_113572_AA0358040.2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-0.57016026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9" w:tooltip="Go to alignment for peroxidase [Aegilops tauschii subsp. tauschii] &gt;gb|ACF08084.1| class III peroxidase [Triticum aestivum]" w:history="1">
              <w:r w:rsidR="00D41081" w:rsidRPr="005344F5">
                <w:rPr>
                  <w:rFonts w:ascii="Times New Roman" w:hAnsi="Times New Roman" w:cs="Times New Roman"/>
                  <w:sz w:val="15"/>
                  <w:szCs w:val="15"/>
                </w:rPr>
                <w:t xml:space="preserve">peroxidase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TRIAE_CS42_2AS_TGACv1_114421_AA0367100.1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-0.57016026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30" w:tooltip="Go to alignment for peroxidase 3 [Triticum monococcum] &gt;gb|ACF08082.1| class III peroxidase [Triticum aestivum]" w:history="1">
              <w:r w:rsidR="00D41081" w:rsidRPr="005344F5">
                <w:rPr>
                  <w:rFonts w:ascii="Times New Roman" w:hAnsi="Times New Roman" w:cs="Times New Roman"/>
                  <w:sz w:val="15"/>
                  <w:szCs w:val="15"/>
                </w:rPr>
                <w:t xml:space="preserve">peroxidase 3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TRIAE_CS42_1AS_TGACv1_019295_AA0064480.1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TRIAE_CS42_1AS_TGACv1_019295_AA0064480.2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TRIAE_CS42_1AS_TGACv1_019295_AA0064480.3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TRIAE_CS42_1AS_TGACv1_019295_AA0064480.4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TRIAE_CS42_1AS_TGACv1_019295_AA0064480.5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TRIAE_CS42_1AS_TGACv1_019295_AA0064480.6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TRIAE_CS42_1AS_TGACv1_019295_AA0064480.7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TRIAE_CS42_1AS_TGACv1_019295_AA0064480.8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TRIAE_CS42_1DS_TGACv1_081075_AA0257430.1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TRIAE_CS42_1DS_TGACv1_081075_AA0257430.2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TRIAE_CS42_1DS_TGACv1_081075_AA0257430.3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TRIAE_CS42_1DS_TGACv1_081075_AA0257430.4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TRIAE_CS42_1DS_TGACv1_081075_AA0257430.5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TRIAE_CS42_1DS_TGACv1_081075_AA0257430.6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TRIAE_CS42_3AS_TGACv1_211670_AA0692840.1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-0.26333913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31" w:tooltip="Go to alignment for unnamed protein product [Triticum aestivum]" w:history="1">
              <w:r w:rsidR="00D41081" w:rsidRPr="005344F5">
                <w:rPr>
                  <w:rFonts w:ascii="Times New Roman" w:hAnsi="Times New Roman" w:cs="Times New Roman"/>
                  <w:sz w:val="15"/>
                  <w:szCs w:val="15"/>
                </w:rPr>
                <w:t xml:space="preserve">unnamed protein product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TRIAE_CS42_7AS_TGACv1_571064_AA1844100.1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-0.26475088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TRIAE_CS42_7BS_TGACv1_593340_AA1950600.1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-0.26475088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TRIAE_CS42_2DS_TGACv1_177526_AA0579360.1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-0.29133095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32" w:tooltip="Go to alignment for unnamed protein product [Triticum aestivum]" w:history="1">
              <w:r w:rsidR="00D41081" w:rsidRPr="005344F5">
                <w:rPr>
                  <w:rFonts w:ascii="Times New Roman" w:hAnsi="Times New Roman" w:cs="Times New Roman"/>
                  <w:sz w:val="15"/>
                  <w:szCs w:val="15"/>
                </w:rPr>
                <w:t xml:space="preserve">unnamed protein product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TRIAE_CS42_2DS_TGACv1_177526_AA0579360.2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-0.29133095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33" w:tooltip="Go to alignment for unnamed protein product [Triticum aestivum]" w:history="1">
              <w:r w:rsidR="00D41081" w:rsidRPr="005344F5">
                <w:rPr>
                  <w:rFonts w:ascii="Times New Roman" w:hAnsi="Times New Roman" w:cs="Times New Roman"/>
                  <w:sz w:val="15"/>
                  <w:szCs w:val="15"/>
                </w:rPr>
                <w:t xml:space="preserve">unnamed protein product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TRIAE_CS42_2DS_TGACv1_177526_AA0579360.3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-0.29133095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EE55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34" w:tooltip="Go to alignment for unnamed protein product [Triticum aestivum]" w:history="1">
              <w:r w:rsidR="00D41081" w:rsidRPr="005344F5">
                <w:rPr>
                  <w:rFonts w:ascii="Times New Roman" w:hAnsi="Times New Roman" w:cs="Times New Roman"/>
                  <w:sz w:val="15"/>
                  <w:szCs w:val="15"/>
                </w:rPr>
                <w:t xml:space="preserve">unnamed protein product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TRIAE_CS42_6DL_TGACv1_527764_AA1708330.1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-0.30116239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TRIAE_CS42_2AS_TGACv1_113542_AA0357510.1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-0.35069207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TRIAE_CS42_2BS_TGACv1_148446_AA0492900.1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-0.35069207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TRIAE_CS42_2DS_TGACv1_178892_AA0602250.1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-0.35069207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TRIAE_CS42_1BL_TGACv1_032389_AA0129290.1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-0.35508519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TRIAE_CS42_2AS_TGACv1_112463_AA0338530.1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-0.36597405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TRIAE_CS42_U_TGACv1_641432_AA2094970.1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-0.38432288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unkown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TRIAE_CS42_5BS_TGACv1_423595_AA1380330.1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-0.39055364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TRIAE_CS42_5BS_TGACv1_423595_AA1380330.3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-0.39055364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TRIAE_CS42_4DL_TGACv1_342489_AA1115100.5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-0.44057259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41081" w:rsidRDefault="00D41081"/>
        </w:tc>
      </w:tr>
    </w:tbl>
    <w:p w:rsidR="00E61D52" w:rsidRPr="00D41081" w:rsidRDefault="00EE5526"/>
    <w:sectPr w:rsidR="00E61D52" w:rsidRPr="00D41081" w:rsidSect="002702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5526" w:rsidRDefault="00EE5526" w:rsidP="005344F5">
      <w:r>
        <w:separator/>
      </w:r>
    </w:p>
  </w:endnote>
  <w:endnote w:type="continuationSeparator" w:id="0">
    <w:p w:rsidR="00EE5526" w:rsidRDefault="00EE5526" w:rsidP="00534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5526" w:rsidRDefault="00EE5526" w:rsidP="005344F5">
      <w:r>
        <w:separator/>
      </w:r>
    </w:p>
  </w:footnote>
  <w:footnote w:type="continuationSeparator" w:id="0">
    <w:p w:rsidR="00EE5526" w:rsidRDefault="00EE5526" w:rsidP="005344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1081"/>
    <w:rsid w:val="00270266"/>
    <w:rsid w:val="00277966"/>
    <w:rsid w:val="002F461D"/>
    <w:rsid w:val="003628BA"/>
    <w:rsid w:val="005344F5"/>
    <w:rsid w:val="00A94F72"/>
    <w:rsid w:val="00D41081"/>
    <w:rsid w:val="00EA6047"/>
    <w:rsid w:val="00EE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084C0E0-C7B3-494A-A339-27F3A239A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0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uiPriority w:val="39"/>
    <w:rsid w:val="00D410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3">
    <w:name w:val="Hyperlink"/>
    <w:basedOn w:val="a0"/>
    <w:uiPriority w:val="99"/>
    <w:semiHidden/>
    <w:unhideWhenUsed/>
    <w:rsid w:val="00D41081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5344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344F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344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344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03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ast.ncbi.nlm.nih.gov/Blast.cgi" TargetMode="External"/><Relationship Id="rId13" Type="http://schemas.openxmlformats.org/officeDocument/2006/relationships/hyperlink" Target="https://blast.ncbi.nlm.nih.gov/Blast.cgi" TargetMode="External"/><Relationship Id="rId18" Type="http://schemas.openxmlformats.org/officeDocument/2006/relationships/hyperlink" Target="https://blast.ncbi.nlm.nih.gov/Blast.cgi" TargetMode="External"/><Relationship Id="rId26" Type="http://schemas.openxmlformats.org/officeDocument/2006/relationships/hyperlink" Target="https://blast.ncbi.nlm.nih.gov/Blast.cgi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blast.ncbi.nlm.nih.gov/Blast.cgi" TargetMode="External"/><Relationship Id="rId34" Type="http://schemas.openxmlformats.org/officeDocument/2006/relationships/hyperlink" Target="https://blast.ncbi.nlm.nih.gov/Blast.cgi" TargetMode="External"/><Relationship Id="rId7" Type="http://schemas.openxmlformats.org/officeDocument/2006/relationships/hyperlink" Target="https://blast.ncbi.nlm.nih.gov/Blast.cgi" TargetMode="External"/><Relationship Id="rId12" Type="http://schemas.openxmlformats.org/officeDocument/2006/relationships/hyperlink" Target="https://blast.ncbi.nlm.nih.gov/Blast.cgi" TargetMode="External"/><Relationship Id="rId17" Type="http://schemas.openxmlformats.org/officeDocument/2006/relationships/hyperlink" Target="https://blast.ncbi.nlm.nih.gov/Blast.cgi" TargetMode="External"/><Relationship Id="rId25" Type="http://schemas.openxmlformats.org/officeDocument/2006/relationships/hyperlink" Target="https://blast.ncbi.nlm.nih.gov/Blast.cgi" TargetMode="External"/><Relationship Id="rId33" Type="http://schemas.openxmlformats.org/officeDocument/2006/relationships/hyperlink" Target="https://blast.ncbi.nlm.nih.gov/Blast.cgi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blast.ncbi.nlm.nih.gov/Blast.cgi" TargetMode="External"/><Relationship Id="rId20" Type="http://schemas.openxmlformats.org/officeDocument/2006/relationships/hyperlink" Target="https://blast.ncbi.nlm.nih.gov/Blast.cgi" TargetMode="External"/><Relationship Id="rId29" Type="http://schemas.openxmlformats.org/officeDocument/2006/relationships/hyperlink" Target="https://blast.ncbi.nlm.nih.gov/Blast.cgi" TargetMode="External"/><Relationship Id="rId1" Type="http://schemas.openxmlformats.org/officeDocument/2006/relationships/styles" Target="styles.xml"/><Relationship Id="rId6" Type="http://schemas.openxmlformats.org/officeDocument/2006/relationships/hyperlink" Target="https://blast.ncbi.nlm.nih.gov/Blast.cgi" TargetMode="External"/><Relationship Id="rId11" Type="http://schemas.openxmlformats.org/officeDocument/2006/relationships/hyperlink" Target="https://blast.ncbi.nlm.nih.gov/Blast.cgi" TargetMode="External"/><Relationship Id="rId24" Type="http://schemas.openxmlformats.org/officeDocument/2006/relationships/hyperlink" Target="https://blast.ncbi.nlm.nih.gov/Blast.cgi" TargetMode="External"/><Relationship Id="rId32" Type="http://schemas.openxmlformats.org/officeDocument/2006/relationships/hyperlink" Target="https://blast.ncbi.nlm.nih.gov/Blast.cgi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blast.ncbi.nlm.nih.gov/Blast.cgi" TargetMode="External"/><Relationship Id="rId23" Type="http://schemas.openxmlformats.org/officeDocument/2006/relationships/hyperlink" Target="https://blast.ncbi.nlm.nih.gov/Blast.cgi" TargetMode="External"/><Relationship Id="rId28" Type="http://schemas.openxmlformats.org/officeDocument/2006/relationships/hyperlink" Target="https://blast.ncbi.nlm.nih.gov/Blast.cgi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blast.ncbi.nlm.nih.gov/Blast.cgi" TargetMode="External"/><Relationship Id="rId19" Type="http://schemas.openxmlformats.org/officeDocument/2006/relationships/hyperlink" Target="https://blast.ncbi.nlm.nih.gov/Blast.cgi" TargetMode="External"/><Relationship Id="rId31" Type="http://schemas.openxmlformats.org/officeDocument/2006/relationships/hyperlink" Target="https://blast.ncbi.nlm.nih.gov/Blast.cgi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blast.ncbi.nlm.nih.gov/Blast.cgi" TargetMode="External"/><Relationship Id="rId14" Type="http://schemas.openxmlformats.org/officeDocument/2006/relationships/hyperlink" Target="https://blast.ncbi.nlm.nih.gov/Blast.cgi" TargetMode="External"/><Relationship Id="rId22" Type="http://schemas.openxmlformats.org/officeDocument/2006/relationships/hyperlink" Target="https://blast.ncbi.nlm.nih.gov/Blast.cgi" TargetMode="External"/><Relationship Id="rId27" Type="http://schemas.openxmlformats.org/officeDocument/2006/relationships/hyperlink" Target="https://blast.ncbi.nlm.nih.gov/Blast.cgi" TargetMode="External"/><Relationship Id="rId30" Type="http://schemas.openxmlformats.org/officeDocument/2006/relationships/hyperlink" Target="https://blast.ncbi.nlm.nih.gov/Blast.cgi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1795</Words>
  <Characters>10235</Characters>
  <Application>Microsoft Office Word</Application>
  <DocSecurity>0</DocSecurity>
  <Lines>85</Lines>
  <Paragraphs>24</Paragraphs>
  <ScaleCrop>false</ScaleCrop>
  <Company>MS</Company>
  <LinksUpToDate>false</LinksUpToDate>
  <CharactersWithSpaces>12006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2</cp:revision>
  <dcterms:created xsi:type="dcterms:W3CDTF">2019-02-11T02:04:00Z</dcterms:created>
  <dcterms:modified xsi:type="dcterms:W3CDTF">2019-04-29T12:08:00Z</dcterms:modified>
</cp:coreProperties>
</file>